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6478D0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55CDAE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+*yqw*zDp*zbd*uhA*xaD*mDo*BjB*yam*tbD*uyb*zew*-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+*eDs*lyd*lyd*lyd*lyd*okz*ros*rcb*nxq*Bdw*zfE*-</w:t>
            </w:r>
            <w:r>
              <w:rPr>
                <w:rFonts w:ascii="PDF417x" w:hAnsi="PDF417x"/>
                <w:sz w:val="24"/>
                <w:szCs w:val="24"/>
              </w:rPr>
              <w:br/>
              <w:t>+*ftw*sus*rrB*kuC*Esg*lok*BDa*xaz*mCs*cdA*onA*-</w:t>
            </w:r>
            <w:r>
              <w:rPr>
                <w:rFonts w:ascii="PDF417x" w:hAnsi="PDF417x"/>
                <w:sz w:val="24"/>
                <w:szCs w:val="24"/>
              </w:rPr>
              <w:br/>
              <w:t>+*ftA*wEm*xBC*sFm*abt*yqb*oDm*gfy*woE*yva*uws*-</w:t>
            </w:r>
            <w:r>
              <w:rPr>
                <w:rFonts w:ascii="PDF417x" w:hAnsi="PDF417x"/>
                <w:sz w:val="24"/>
                <w:szCs w:val="24"/>
              </w:rPr>
              <w:br/>
              <w:t>+*xjq*iBr*gay*blq*lsr*zdv*bcD*jnq*hxz*Baz*uzq*-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409E9E93" w14:textId="77777777" w:rsidTr="005F330D">
        <w:trPr>
          <w:trHeight w:val="851"/>
        </w:trPr>
        <w:tc>
          <w:tcPr>
            <w:tcW w:w="0" w:type="auto"/>
          </w:tcPr>
          <w:p w14:paraId="61F9A0E7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5D7655D" wp14:editId="2358709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F29923E" w14:textId="77777777" w:rsidTr="004F6767">
        <w:trPr>
          <w:trHeight w:val="276"/>
        </w:trPr>
        <w:tc>
          <w:tcPr>
            <w:tcW w:w="0" w:type="auto"/>
          </w:tcPr>
          <w:p w14:paraId="2036536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549D0AA" w14:textId="77777777" w:rsidTr="004F6767">
        <w:trPr>
          <w:trHeight w:val="291"/>
        </w:trPr>
        <w:tc>
          <w:tcPr>
            <w:tcW w:w="0" w:type="auto"/>
          </w:tcPr>
          <w:p w14:paraId="58DC44D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6C7C840" w14:textId="77777777" w:rsidTr="004F6767">
        <w:trPr>
          <w:trHeight w:val="276"/>
        </w:trPr>
        <w:tc>
          <w:tcPr>
            <w:tcW w:w="0" w:type="auto"/>
          </w:tcPr>
          <w:p w14:paraId="4BD6B41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B4B9509" w14:textId="77777777" w:rsidTr="004F6767">
        <w:trPr>
          <w:trHeight w:val="291"/>
        </w:trPr>
        <w:tc>
          <w:tcPr>
            <w:tcW w:w="0" w:type="auto"/>
          </w:tcPr>
          <w:p w14:paraId="3959F65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DA14DAB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02D52F8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246-01/24-02/02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5D4B044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2140-5-03/03-24-1</w:t>
      </w:r>
    </w:p>
    <w:p w14:paraId="4B7ACEB5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22.02.2024.</w:t>
      </w:r>
    </w:p>
    <w:p w14:paraId="4158E3D3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0A28E8FA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5E7E71B2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3DCA051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223EAF7" w14:textId="77777777" w:rsidR="00F862C9" w:rsidRDefault="00F862C9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GRADSKO VIJEĆE </w:t>
      </w:r>
    </w:p>
    <w:p w14:paraId="31FF176C" w14:textId="35EE5CF7" w:rsidR="00D707B3" w:rsidRPr="005F330D" w:rsidRDefault="00F862C9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GRADA PREGRADE</w:t>
      </w:r>
      <w:r w:rsidR="00693AB1"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22325577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000577CC" w14:textId="77777777" w:rsidR="008C5FE5" w:rsidRPr="005F330D" w:rsidRDefault="008C5FE5" w:rsidP="00D707B3">
      <w:pPr>
        <w:jc w:val="right"/>
        <w:rPr>
          <w:rFonts w:ascii="Times New Roman" w:hAnsi="Times New Roman" w:cs="Times New Roman"/>
        </w:rPr>
      </w:pPr>
    </w:p>
    <w:p w14:paraId="6CD17E1C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3BDFF06F" w14:textId="77777777" w:rsidR="00D707B3" w:rsidRPr="005F330D" w:rsidRDefault="00D364C6" w:rsidP="00D707B3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hAnsi="Times New Roman" w:cs="Times New Roman"/>
        </w:rPr>
        <w:t>PREDMET</w:t>
      </w:r>
      <w:r w:rsidR="00D707B3" w:rsidRPr="005F330D">
        <w:rPr>
          <w:rFonts w:ascii="Times New Roman" w:hAnsi="Times New Roman" w:cs="Times New Roman"/>
        </w:rPr>
        <w:t xml:space="preserve">: </w:t>
      </w:r>
      <w:r w:rsidR="00D707B3" w:rsidRPr="005F330D">
        <w:rPr>
          <w:rFonts w:ascii="Times New Roman" w:eastAsia="Times New Roman" w:hAnsi="Times New Roman" w:cs="Times New Roman"/>
          <w:color w:val="000000"/>
          <w:lang w:eastAsia="hr-HR"/>
        </w:rPr>
        <w:t>Izvješće o izvršenju Plana djelovanja Grada Pregrade u području prirodnih nepogoda za 2023. godinu</w:t>
      </w:r>
    </w:p>
    <w:p w14:paraId="1917A81F" w14:textId="77777777" w:rsidR="00D707B3" w:rsidRPr="0063773E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454AD253" w14:textId="77777777" w:rsidR="00F862C9" w:rsidRPr="00F862C9" w:rsidRDefault="00F862C9" w:rsidP="00F862C9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862C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Temeljem članka 17. stavka 1. Zakona o ublažavanju i uklanjanju posljedica prirodnih nepogoda („Narodne novine“, broj 16/19) (u daljnjem tekstu: Zakon), predstavničko tijelo jedinice lokalne i područne (regionalne) samouprave do 30. studenog tekuće godine donosi Plan djelovanja za sljedeću kalendarsku godinu radi određenja mjera i postupanja djelomične sanacije šteta od prirodnih nepogoda. </w:t>
      </w:r>
    </w:p>
    <w:p w14:paraId="62739291" w14:textId="77777777" w:rsidR="00F862C9" w:rsidRPr="00F862C9" w:rsidRDefault="00F862C9" w:rsidP="00F862C9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6CAAB68" w14:textId="3A998BA0" w:rsidR="00F862C9" w:rsidRPr="00F862C9" w:rsidRDefault="00F862C9" w:rsidP="00F862C9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hr-HR"/>
        </w:rPr>
      </w:pPr>
      <w:r w:rsidRPr="00F862C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Gradsko vijeće Grada Pregrade je na svojoj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10</w:t>
      </w:r>
      <w:r w:rsidRPr="00F862C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sjednici održanoj dana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08</w:t>
      </w:r>
      <w:r w:rsidRPr="00F862C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prosinca 202</w:t>
      </w:r>
      <w:r w:rsidR="00E4439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</w:t>
      </w:r>
      <w:r w:rsidRPr="00F862C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godine donijelo Plan djelovanja Grada Pregrade u području prirodnih nepogoda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F862C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 („Službeni glasnik Krapinsko-zagorske županije“, broj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54/22</w:t>
      </w:r>
      <w:r w:rsidRPr="00F862C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).</w:t>
      </w:r>
    </w:p>
    <w:p w14:paraId="281E6962" w14:textId="77777777" w:rsidR="00F862C9" w:rsidRPr="00F862C9" w:rsidRDefault="00F862C9" w:rsidP="00F862C9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1BD9BB6" w14:textId="77777777" w:rsidR="00F862C9" w:rsidRPr="00F862C9" w:rsidRDefault="00F862C9" w:rsidP="00F862C9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862C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Člankom 17. stavkom 3. Zakona izvršno tijelo jedinice lokalne i područne (regionalne) samouprave podnosi predstavničkom tijelu jedinice lokalne i područne (regionalne) samouprave do 31. ožujka tekuće godine, Izvješće o izvršenju plana djelovanja za proteklu kalendarsku godinu.</w:t>
      </w:r>
    </w:p>
    <w:p w14:paraId="520B570E" w14:textId="77777777" w:rsidR="00F862C9" w:rsidRPr="00F862C9" w:rsidRDefault="00F862C9" w:rsidP="00F862C9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81787EF" w14:textId="77777777" w:rsidR="00F862C9" w:rsidRPr="00F862C9" w:rsidRDefault="00F862C9" w:rsidP="00F862C9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862C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 obzirom na prethodno navedeno predlažemo Gradskom vijeću Grada Pregrade da razmotri predmetno Izvješće te donese Zaključak o njegovom usvajanju.</w:t>
      </w:r>
    </w:p>
    <w:p w14:paraId="3B995FEA" w14:textId="77777777" w:rsidR="00D707B3" w:rsidRDefault="00D707B3" w:rsidP="00D707B3"/>
    <w:p w14:paraId="060165C2" w14:textId="77777777" w:rsidR="00D707B3" w:rsidRDefault="00D707B3" w:rsidP="00D707B3"/>
    <w:p w14:paraId="52780AE1" w14:textId="77777777" w:rsidR="00D707B3" w:rsidRDefault="00D707B3" w:rsidP="00D707B3"/>
    <w:p w14:paraId="624642B6" w14:textId="77777777" w:rsidR="00D707B3" w:rsidRDefault="00D707B3" w:rsidP="00D707B3"/>
    <w:p w14:paraId="3C7A2C50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3602DDFE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270B2674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71CEE70F" w14:textId="77777777" w:rsidR="00D364C6" w:rsidRDefault="00D364C6" w:rsidP="00D707B3">
      <w:pPr>
        <w:jc w:val="right"/>
      </w:pPr>
    </w:p>
    <w:p w14:paraId="2983301F" w14:textId="77777777" w:rsidR="00D707B3" w:rsidRDefault="00D707B3" w:rsidP="00D707B3">
      <w:pPr>
        <w:jc w:val="right"/>
      </w:pPr>
    </w:p>
    <w:p w14:paraId="28D9F0E7" w14:textId="77777777" w:rsidR="00D707B3" w:rsidRDefault="00D707B3" w:rsidP="00D707B3"/>
    <w:p w14:paraId="4BFB8703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0B7767A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1F7ADE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2E3EF21" wp14:editId="4D59872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B60FE1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44391"/>
    <w:rsid w:val="00E55405"/>
    <w:rsid w:val="00F862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2EA5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2024-02-08T08:48:00Z</dcterms:created>
  <dcterms:modified xsi:type="dcterms:W3CDTF">2024-02-21T20:55:00Z</dcterms:modified>
</cp:coreProperties>
</file>